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0B" w:rsidRDefault="00966E0B" w:rsidP="00966E0B">
      <w:pPr>
        <w:tabs>
          <w:tab w:val="left" w:pos="-360"/>
        </w:tabs>
        <w:jc w:val="center"/>
        <w:rPr>
          <w:color w:val="008080"/>
          <w:sz w:val="36"/>
        </w:rPr>
      </w:pPr>
      <w:r>
        <w:rPr>
          <w:color w:val="008080"/>
          <w:sz w:val="36"/>
        </w:rPr>
        <w:t xml:space="preserve">§ </w:t>
      </w:r>
      <w:r>
        <w:rPr>
          <w:color w:val="008080"/>
          <w:sz w:val="36"/>
        </w:rPr>
        <w:t>3</w:t>
      </w:r>
      <w:r>
        <w:rPr>
          <w:color w:val="008080"/>
          <w:sz w:val="36"/>
        </w:rPr>
        <w:t>. Числовые характеристики случайных величин.</w:t>
      </w:r>
    </w:p>
    <w:p w:rsidR="00966E0B" w:rsidRDefault="00966E0B" w:rsidP="00966E0B">
      <w:pPr>
        <w:tabs>
          <w:tab w:val="left" w:pos="-360"/>
        </w:tabs>
        <w:jc w:val="center"/>
        <w:rPr>
          <w:color w:val="0000FF"/>
          <w:sz w:val="28"/>
        </w:rPr>
      </w:pPr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  <w:r w:rsidRPr="00966E0B">
        <w:rPr>
          <w:color w:val="FF0000"/>
          <w:sz w:val="28"/>
        </w:rPr>
        <w:t>П.1  СРЕДН</w:t>
      </w:r>
      <w:r>
        <w:rPr>
          <w:color w:val="FF0000"/>
          <w:sz w:val="28"/>
        </w:rPr>
        <w:t>ЯЯ АРИФМЕТИЧЕСКАЯ ВЗВЕШЕННАЯ</w:t>
      </w:r>
      <w:proofErr w:type="gramStart"/>
      <w:r>
        <w:rPr>
          <w:color w:val="FF0000"/>
          <w:sz w:val="28"/>
        </w:rPr>
        <w:t>.</w:t>
      </w:r>
      <w:proofErr w:type="gramEnd"/>
      <w:r w:rsidRPr="00966E0B">
        <w:rPr>
          <w:color w:val="FF0000"/>
          <w:sz w:val="28"/>
        </w:rPr>
        <w:t xml:space="preserve">                                                                   </w:t>
      </w:r>
      <w:r>
        <w:rPr>
          <w:color w:val="0000FF"/>
          <w:sz w:val="28"/>
        </w:rPr>
        <w:t>П</w:t>
      </w:r>
      <w:r>
        <w:rPr>
          <w:color w:val="0000FF"/>
          <w:sz w:val="28"/>
        </w:rPr>
        <w:t xml:space="preserve">усть произведено </w:t>
      </w:r>
      <w:r>
        <w:rPr>
          <w:color w:val="FF6600"/>
          <w:sz w:val="28"/>
        </w:rPr>
        <w:t>“</w:t>
      </w:r>
      <w:r>
        <w:rPr>
          <w:color w:val="FF6600"/>
          <w:sz w:val="28"/>
          <w:lang w:val="en-US"/>
        </w:rPr>
        <w:t>n</w:t>
      </w:r>
      <w:r>
        <w:rPr>
          <w:color w:val="FF6600"/>
          <w:sz w:val="28"/>
        </w:rPr>
        <w:t>”</w:t>
      </w:r>
      <w:r>
        <w:rPr>
          <w:color w:val="0000FF"/>
          <w:sz w:val="28"/>
        </w:rPr>
        <w:t xml:space="preserve"> независимых испытаний, в которых случайная величина приняла значения </w:t>
      </w:r>
      <w:r>
        <w:rPr>
          <w:color w:val="FF6600"/>
          <w:sz w:val="28"/>
        </w:rPr>
        <w:t>(х</w:t>
      </w:r>
      <w:proofErr w:type="gramStart"/>
      <w:r>
        <w:rPr>
          <w:color w:val="FF6600"/>
          <w:sz w:val="28"/>
          <w:vertAlign w:val="subscript"/>
        </w:rPr>
        <w:t>1</w:t>
      </w:r>
      <w:proofErr w:type="gramEnd"/>
      <w:r>
        <w:rPr>
          <w:color w:val="FF6600"/>
          <w:sz w:val="28"/>
        </w:rPr>
        <w:t>, х</w:t>
      </w:r>
      <w:r>
        <w:rPr>
          <w:color w:val="FF6600"/>
          <w:sz w:val="28"/>
          <w:vertAlign w:val="subscript"/>
        </w:rPr>
        <w:t>2</w:t>
      </w:r>
      <w:r>
        <w:rPr>
          <w:color w:val="FF6600"/>
          <w:sz w:val="28"/>
        </w:rPr>
        <w:t>, …, х</w:t>
      </w:r>
      <w:r>
        <w:rPr>
          <w:color w:val="FF6600"/>
          <w:sz w:val="28"/>
          <w:vertAlign w:val="subscript"/>
          <w:lang w:val="en-US"/>
        </w:rPr>
        <w:t>n</w:t>
      </w:r>
      <w:r>
        <w:rPr>
          <w:color w:val="FF6600"/>
          <w:sz w:val="28"/>
        </w:rPr>
        <w:t>)</w:t>
      </w:r>
      <w:r>
        <w:rPr>
          <w:color w:val="0000FF"/>
          <w:sz w:val="28"/>
        </w:rPr>
        <w:t xml:space="preserve"> соответственно </w:t>
      </w:r>
      <w:r>
        <w:rPr>
          <w:color w:val="FF6600"/>
          <w:sz w:val="28"/>
        </w:rPr>
        <w:t>(М</w:t>
      </w:r>
      <w:r>
        <w:rPr>
          <w:color w:val="FF6600"/>
          <w:sz w:val="28"/>
          <w:vertAlign w:val="subscript"/>
        </w:rPr>
        <w:t>1</w:t>
      </w:r>
      <w:r>
        <w:rPr>
          <w:color w:val="FF6600"/>
          <w:sz w:val="28"/>
        </w:rPr>
        <w:t>, М</w:t>
      </w:r>
      <w:r>
        <w:rPr>
          <w:color w:val="FF6600"/>
          <w:sz w:val="28"/>
          <w:vertAlign w:val="subscript"/>
        </w:rPr>
        <w:t>2</w:t>
      </w:r>
      <w:r>
        <w:rPr>
          <w:color w:val="FF6600"/>
          <w:sz w:val="28"/>
        </w:rPr>
        <w:t>, …, М</w:t>
      </w:r>
      <w:r>
        <w:rPr>
          <w:color w:val="FF6600"/>
          <w:sz w:val="28"/>
          <w:vertAlign w:val="subscript"/>
          <w:lang w:val="en-US"/>
        </w:rPr>
        <w:t>n</w:t>
      </w:r>
      <w:r>
        <w:rPr>
          <w:color w:val="FF6600"/>
          <w:sz w:val="28"/>
        </w:rPr>
        <w:t>)</w:t>
      </w:r>
      <w:r>
        <w:rPr>
          <w:color w:val="0000FF"/>
          <w:sz w:val="28"/>
        </w:rPr>
        <w:t xml:space="preserve"> раз, </w:t>
      </w:r>
    </w:p>
    <w:tbl>
      <w:tblPr>
        <w:tblpPr w:leftFromText="180" w:rightFromText="180" w:vertAnchor="text" w:tblpY="1"/>
        <w:tblOverlap w:val="never"/>
        <w:tblW w:w="0" w:type="auto"/>
        <w:tblInd w:w="10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79"/>
        <w:gridCol w:w="779"/>
      </w:tblGrid>
      <w:tr w:rsidR="00966E0B" w:rsidTr="00B6759A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Х</w:t>
            </w:r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Х</w:t>
            </w:r>
            <w:proofErr w:type="gramStart"/>
            <w:r>
              <w:rPr>
                <w:bCs/>
                <w:color w:val="FF6600"/>
                <w:vertAlign w:val="subscript"/>
              </w:rPr>
              <w:t>1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Х</w:t>
            </w:r>
            <w:proofErr w:type="gramStart"/>
            <w:r>
              <w:rPr>
                <w:bCs/>
                <w:color w:val="FF6600"/>
                <w:vertAlign w:val="subscript"/>
              </w:rPr>
              <w:t>2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…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Х</w:t>
            </w:r>
            <w:proofErr w:type="gramStart"/>
            <w:r>
              <w:rPr>
                <w:bCs/>
                <w:color w:val="FF6600"/>
                <w:vertAlign w:val="subscript"/>
                <w:lang w:val="en-US"/>
              </w:rPr>
              <w:t>n</w:t>
            </w:r>
            <w:proofErr w:type="gramEnd"/>
          </w:p>
        </w:tc>
      </w:tr>
      <w:tr w:rsidR="00966E0B" w:rsidTr="00B6759A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М</w:t>
            </w:r>
            <w:proofErr w:type="spellStart"/>
            <w:proofErr w:type="gramStart"/>
            <w:r>
              <w:rPr>
                <w:bCs/>
                <w:color w:val="FF6600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М</w:t>
            </w:r>
            <w:proofErr w:type="gramStart"/>
            <w:r>
              <w:rPr>
                <w:bCs/>
                <w:color w:val="FF6600"/>
                <w:vertAlign w:val="subscript"/>
              </w:rPr>
              <w:t>1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М</w:t>
            </w:r>
            <w:proofErr w:type="gramStart"/>
            <w:r>
              <w:rPr>
                <w:bCs/>
                <w:color w:val="FF6600"/>
                <w:vertAlign w:val="subscript"/>
              </w:rPr>
              <w:t>2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…</w:t>
            </w: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М</w:t>
            </w:r>
            <w:proofErr w:type="gramStart"/>
            <w:r>
              <w:rPr>
                <w:bCs/>
                <w:color w:val="FF6600"/>
                <w:vertAlign w:val="subscript"/>
                <w:lang w:val="en-US"/>
              </w:rPr>
              <w:t>n</w:t>
            </w:r>
            <w:proofErr w:type="gramEnd"/>
            <w:r>
              <w:rPr>
                <w:bCs/>
                <w:color w:val="FF6600"/>
              </w:rPr>
              <w:t xml:space="preserve">         </w:t>
            </w:r>
          </w:p>
        </w:tc>
      </w:tr>
    </w:tbl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  <w:r>
        <w:rPr>
          <w:color w:val="0000FF"/>
          <w:sz w:val="28"/>
        </w:rPr>
        <w:t xml:space="preserve">причем сумму всех </w:t>
      </w:r>
      <w:r>
        <w:rPr>
          <w:color w:val="FF6600"/>
          <w:sz w:val="28"/>
        </w:rPr>
        <w:t>М</w:t>
      </w:r>
      <w:proofErr w:type="spellStart"/>
      <w:proofErr w:type="gramStart"/>
      <w:r>
        <w:rPr>
          <w:color w:val="0000FF"/>
          <w:sz w:val="28"/>
          <w:vertAlign w:val="subscript"/>
          <w:lang w:val="en-US"/>
        </w:rPr>
        <w:t>i</w:t>
      </w:r>
      <w:proofErr w:type="spellEnd"/>
      <w:proofErr w:type="gramEnd"/>
      <w:r>
        <w:rPr>
          <w:color w:val="0000FF"/>
          <w:sz w:val="28"/>
        </w:rPr>
        <w:t xml:space="preserve"> обозначим буквой </w:t>
      </w:r>
      <w:r>
        <w:rPr>
          <w:color w:val="FF6600"/>
          <w:sz w:val="28"/>
          <w:lang w:val="en-US"/>
        </w:rPr>
        <w:t>N</w:t>
      </w:r>
      <w:r>
        <w:rPr>
          <w:color w:val="0000FF"/>
          <w:sz w:val="28"/>
        </w:rPr>
        <w:t>, т. е.</w:t>
      </w:r>
    </w:p>
    <w:p w:rsidR="00966E0B" w:rsidRPr="006B010B" w:rsidRDefault="00966E0B" w:rsidP="00966E0B">
      <w:pPr>
        <w:tabs>
          <w:tab w:val="left" w:pos="-360"/>
        </w:tabs>
        <w:rPr>
          <w:color w:val="FF6600"/>
          <w:sz w:val="28"/>
        </w:rPr>
      </w:pPr>
      <w:r>
        <w:rPr>
          <w:color w:val="FF6600"/>
          <w:sz w:val="28"/>
          <w:vertAlign w:val="subscript"/>
        </w:rPr>
        <w:t xml:space="preserve"> </w:t>
      </w:r>
      <w:r w:rsidRPr="006B010B">
        <w:rPr>
          <w:color w:val="FF6600"/>
          <w:position w:val="-32"/>
          <w:sz w:val="28"/>
          <w:vertAlign w:val="subscript"/>
        </w:rPr>
        <w:object w:dxaOrig="121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9.75pt" o:ole="">
            <v:imagedata r:id="rId6" o:title=""/>
          </v:shape>
          <o:OLEObject Type="Embed" ProgID="Equation.3" ShapeID="_x0000_i1025" DrawAspect="Content" ObjectID="_1729410921" r:id="rId7"/>
        </w:object>
      </w:r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  <w:r w:rsidRPr="009A0DF8">
        <w:rPr>
          <w:color w:val="00B050"/>
          <w:sz w:val="28"/>
          <w:u w:val="single"/>
        </w:rPr>
        <w:t>Определение:</w:t>
      </w:r>
      <w:r>
        <w:rPr>
          <w:color w:val="0000FF"/>
          <w:sz w:val="28"/>
        </w:rPr>
        <w:t xml:space="preserve"> средней арифметической взвешенной </w:t>
      </w:r>
      <w:r>
        <w:rPr>
          <w:color w:val="FF6600"/>
          <w:sz w:val="28"/>
        </w:rPr>
        <w:t>(</w:t>
      </w:r>
      <w:r>
        <w:rPr>
          <w:color w:val="FF6600"/>
          <w:sz w:val="28"/>
          <w:lang w:val="en-US"/>
        </w:rPr>
        <w:t>M</w:t>
      </w:r>
      <w:r>
        <w:rPr>
          <w:color w:val="FF6600"/>
          <w:sz w:val="28"/>
        </w:rPr>
        <w:t>(</w:t>
      </w:r>
      <w:r>
        <w:rPr>
          <w:color w:val="FF6600"/>
          <w:sz w:val="28"/>
          <w:lang w:val="en-US"/>
        </w:rPr>
        <w:t>x</w:t>
      </w:r>
      <w:r>
        <w:rPr>
          <w:color w:val="FF6600"/>
          <w:sz w:val="28"/>
        </w:rPr>
        <w:t>))</w:t>
      </w:r>
      <w:r>
        <w:rPr>
          <w:color w:val="0000FF"/>
          <w:sz w:val="28"/>
        </w:rPr>
        <w:t xml:space="preserve"> называется сумма произведений значений случайных величин на </w:t>
      </w:r>
      <w:proofErr w:type="gramStart"/>
      <w:r>
        <w:rPr>
          <w:color w:val="0000FF"/>
          <w:sz w:val="28"/>
        </w:rPr>
        <w:t>соответствующие</w:t>
      </w:r>
      <w:proofErr w:type="gramEnd"/>
      <w:r>
        <w:rPr>
          <w:color w:val="0000FF"/>
          <w:sz w:val="28"/>
        </w:rPr>
        <w:t xml:space="preserve"> </w:t>
      </w:r>
      <w:proofErr w:type="spellStart"/>
      <w:r>
        <w:rPr>
          <w:color w:val="0000FF"/>
          <w:sz w:val="28"/>
        </w:rPr>
        <w:t>частости</w:t>
      </w:r>
      <w:proofErr w:type="spellEnd"/>
      <w:r>
        <w:rPr>
          <w:color w:val="0000FF"/>
          <w:sz w:val="28"/>
        </w:rPr>
        <w:t xml:space="preserve">, т.е.  </w:t>
      </w:r>
    </w:p>
    <w:p w:rsidR="00966E0B" w:rsidRDefault="00966E0B" w:rsidP="00966E0B">
      <w:pPr>
        <w:tabs>
          <w:tab w:val="left" w:pos="-360"/>
        </w:tabs>
        <w:rPr>
          <w:color w:val="0000FF"/>
          <w:sz w:val="28"/>
          <w:vertAlign w:val="subscript"/>
        </w:rPr>
      </w:pPr>
      <w:bookmarkStart w:id="0" w:name="_GoBack"/>
      <w:bookmarkEnd w:id="0"/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  <w:r>
        <w:rPr>
          <w:color w:val="0000FF"/>
          <w:position w:val="-30"/>
          <w:sz w:val="28"/>
          <w:vertAlign w:val="subscript"/>
        </w:rPr>
        <w:object w:dxaOrig="1900" w:dyaOrig="760">
          <v:shape id="_x0000_i1026" type="#_x0000_t75" style="width:95.25pt;height:38.25pt" o:ole="">
            <v:imagedata r:id="rId8" o:title=""/>
          </v:shape>
          <o:OLEObject Type="Embed" ProgID="Equation.3" ShapeID="_x0000_i1026" DrawAspect="Content" ObjectID="_1729410922" r:id="rId9"/>
        </w:object>
      </w:r>
      <w:r>
        <w:rPr>
          <w:color w:val="0000FF"/>
          <w:sz w:val="28"/>
          <w:vertAlign w:val="subscript"/>
        </w:rPr>
        <w:t xml:space="preserve">, </w:t>
      </w:r>
      <w:r>
        <w:rPr>
          <w:color w:val="0000FF"/>
          <w:sz w:val="28"/>
        </w:rPr>
        <w:t xml:space="preserve">где </w:t>
      </w:r>
      <w:r>
        <w:rPr>
          <w:rFonts w:ascii="Symbol" w:hAnsi="Symbol"/>
          <w:color w:val="0000FF"/>
          <w:sz w:val="28"/>
          <w:lang w:val="en-US"/>
        </w:rPr>
        <w:t></w:t>
      </w:r>
      <w:r>
        <w:rPr>
          <w:color w:val="0000FF"/>
          <w:sz w:val="28"/>
        </w:rPr>
        <w:t xml:space="preserve"> - </w:t>
      </w:r>
      <w:proofErr w:type="spellStart"/>
      <w:r>
        <w:rPr>
          <w:color w:val="0000FF"/>
          <w:sz w:val="28"/>
        </w:rPr>
        <w:t>частость</w:t>
      </w:r>
      <w:proofErr w:type="spellEnd"/>
    </w:p>
    <w:p w:rsidR="00966E0B" w:rsidRDefault="00966E0B" w:rsidP="00966E0B">
      <w:pPr>
        <w:pStyle w:val="a3"/>
        <w:jc w:val="left"/>
        <w:rPr>
          <w:color w:val="0000FF"/>
        </w:rPr>
      </w:pPr>
      <w:r>
        <w:rPr>
          <w:color w:val="0000FF"/>
          <w:position w:val="-28"/>
        </w:rPr>
        <w:object w:dxaOrig="8059" w:dyaOrig="740">
          <v:shape id="_x0000_i1027" type="#_x0000_t75" style="width:402.75pt;height:36.75pt" o:ole="">
            <v:imagedata r:id="rId10" o:title=""/>
          </v:shape>
          <o:OLEObject Type="Embed" ProgID="Equation.3" ShapeID="_x0000_i1027" DrawAspect="Content" ObjectID="_1729410923" r:id="rId11"/>
        </w:object>
      </w:r>
    </w:p>
    <w:p w:rsidR="00966E0B" w:rsidRDefault="00966E0B" w:rsidP="00966E0B">
      <w:pPr>
        <w:pStyle w:val="a3"/>
        <w:jc w:val="left"/>
        <w:rPr>
          <w:color w:val="0000FF"/>
        </w:rPr>
      </w:pPr>
      <w:r>
        <w:rPr>
          <w:color w:val="0000FF"/>
          <w:position w:val="-12"/>
        </w:rPr>
        <w:object w:dxaOrig="3100" w:dyaOrig="400">
          <v:shape id="_x0000_i1028" type="#_x0000_t75" style="width:155.25pt;height:20.25pt" o:ole="">
            <v:imagedata r:id="rId12" o:title=""/>
          </v:shape>
          <o:OLEObject Type="Embed" ProgID="Equation.3" ShapeID="_x0000_i1028" DrawAspect="Content" ObjectID="_1729410924" r:id="rId13"/>
        </w:object>
      </w:r>
    </w:p>
    <w:p w:rsidR="00966E0B" w:rsidRDefault="00966E0B" w:rsidP="00966E0B">
      <w:pPr>
        <w:pStyle w:val="a3"/>
        <w:jc w:val="left"/>
        <w:rPr>
          <w:color w:val="0000FF"/>
        </w:rPr>
      </w:pPr>
      <w:r>
        <w:rPr>
          <w:color w:val="0000FF"/>
          <w:position w:val="-12"/>
        </w:rPr>
        <w:object w:dxaOrig="740" w:dyaOrig="420">
          <v:shape id="_x0000_i1029" type="#_x0000_t75" style="width:36.75pt;height:21pt" o:ole="">
            <v:imagedata r:id="rId14" o:title=""/>
          </v:shape>
          <o:OLEObject Type="Embed" ProgID="Equation.3" ShapeID="_x0000_i1029" DrawAspect="Content" ObjectID="_1729410925" r:id="rId15"/>
        </w:object>
      </w:r>
      <w:r>
        <w:rPr>
          <w:color w:val="0000FF"/>
        </w:rPr>
        <w:t xml:space="preserve"> всегда вычисляется после опыта и измеряется в тех же единицах, что и сама случайная величина.</w:t>
      </w:r>
    </w:p>
    <w:p w:rsidR="00966E0B" w:rsidRDefault="00966E0B" w:rsidP="00966E0B">
      <w:pPr>
        <w:pStyle w:val="a3"/>
        <w:jc w:val="left"/>
        <w:rPr>
          <w:color w:val="0000FF"/>
        </w:rPr>
      </w:pPr>
    </w:p>
    <w:p w:rsidR="00966E0B" w:rsidRDefault="00966E0B" w:rsidP="00966E0B">
      <w:pPr>
        <w:pStyle w:val="a3"/>
        <w:jc w:val="left"/>
        <w:rPr>
          <w:color w:val="0000FF"/>
        </w:rPr>
      </w:pPr>
    </w:p>
    <w:p w:rsidR="00966E0B" w:rsidRPr="00966E0B" w:rsidRDefault="00966E0B" w:rsidP="00966E0B">
      <w:pPr>
        <w:pStyle w:val="a3"/>
        <w:jc w:val="left"/>
        <w:rPr>
          <w:color w:val="FF0000"/>
        </w:rPr>
      </w:pPr>
      <w:r w:rsidRPr="00966E0B">
        <w:rPr>
          <w:color w:val="FF0000"/>
        </w:rPr>
        <w:t>П.2: МАТЕМАТИЧЕСКОЕ ОЖИДАНИЕ.</w:t>
      </w:r>
    </w:p>
    <w:p w:rsidR="00966E0B" w:rsidRDefault="00966E0B" w:rsidP="00966E0B">
      <w:pPr>
        <w:jc w:val="both"/>
        <w:rPr>
          <w:color w:val="0000FF"/>
          <w:sz w:val="28"/>
        </w:rPr>
      </w:pPr>
      <w:r>
        <w:rPr>
          <w:color w:val="008000"/>
          <w:sz w:val="28"/>
          <w:u w:val="single"/>
        </w:rPr>
        <w:t>Определение</w:t>
      </w:r>
      <w:r>
        <w:rPr>
          <w:color w:val="008000"/>
          <w:sz w:val="28"/>
        </w:rPr>
        <w:t xml:space="preserve">: </w:t>
      </w:r>
      <w:r>
        <w:rPr>
          <w:color w:val="0000FF"/>
          <w:sz w:val="28"/>
        </w:rPr>
        <w:t xml:space="preserve">математическим ожиданием дискретной случайной величины </w:t>
      </w:r>
    </w:p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  <w:r>
        <w:rPr>
          <w:color w:val="0000FF"/>
          <w:sz w:val="28"/>
        </w:rPr>
        <w:t xml:space="preserve">                         </w:t>
      </w:r>
    </w:p>
    <w:tbl>
      <w:tblPr>
        <w:tblpPr w:leftFromText="180" w:rightFromText="180" w:vertAnchor="text" w:tblpY="1"/>
        <w:tblOverlap w:val="never"/>
        <w:tblW w:w="0" w:type="auto"/>
        <w:tblInd w:w="10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79"/>
        <w:gridCol w:w="779"/>
      </w:tblGrid>
      <w:tr w:rsidR="00966E0B" w:rsidTr="00B6759A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Х</w:t>
            </w:r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Х</w:t>
            </w:r>
            <w:proofErr w:type="gramStart"/>
            <w:r>
              <w:rPr>
                <w:bCs/>
                <w:color w:val="FF6600"/>
                <w:vertAlign w:val="subscript"/>
              </w:rPr>
              <w:t>1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Х</w:t>
            </w:r>
            <w:proofErr w:type="gramStart"/>
            <w:r>
              <w:rPr>
                <w:bCs/>
                <w:color w:val="FF6600"/>
                <w:vertAlign w:val="subscript"/>
              </w:rPr>
              <w:t>2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…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Х</w:t>
            </w:r>
            <w:proofErr w:type="gramStart"/>
            <w:r>
              <w:rPr>
                <w:bCs/>
                <w:color w:val="FF6600"/>
                <w:vertAlign w:val="subscript"/>
                <w:lang w:val="en-US"/>
              </w:rPr>
              <w:t>n</w:t>
            </w:r>
            <w:proofErr w:type="gramEnd"/>
          </w:p>
        </w:tc>
      </w:tr>
      <w:tr w:rsidR="00966E0B" w:rsidTr="00B6759A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Р</w:t>
            </w:r>
            <w:proofErr w:type="spellStart"/>
            <w:proofErr w:type="gramStart"/>
            <w:r>
              <w:rPr>
                <w:bCs/>
                <w:color w:val="FF6600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Р</w:t>
            </w:r>
            <w:proofErr w:type="gramStart"/>
            <w:r>
              <w:rPr>
                <w:bCs/>
                <w:color w:val="FF6600"/>
                <w:vertAlign w:val="subscript"/>
              </w:rPr>
              <w:t>1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vertAlign w:val="subscript"/>
              </w:rPr>
            </w:pPr>
            <w:r>
              <w:rPr>
                <w:bCs/>
                <w:color w:val="FF6600"/>
              </w:rPr>
              <w:t>Р</w:t>
            </w:r>
            <w:proofErr w:type="gramStart"/>
            <w:r>
              <w:rPr>
                <w:bCs/>
                <w:color w:val="FF6600"/>
                <w:vertAlign w:val="subscript"/>
              </w:rPr>
              <w:t>2</w:t>
            </w:r>
            <w:proofErr w:type="gramEnd"/>
          </w:p>
        </w:tc>
        <w:tc>
          <w:tcPr>
            <w:tcW w:w="779" w:type="dxa"/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</w:rPr>
            </w:pPr>
            <w:r>
              <w:rPr>
                <w:bCs/>
                <w:color w:val="FF6600"/>
              </w:rPr>
              <w:t>…</w:t>
            </w: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</w:tcPr>
          <w:p w:rsidR="00966E0B" w:rsidRDefault="00966E0B" w:rsidP="00B6759A">
            <w:pPr>
              <w:pStyle w:val="2"/>
              <w:pBdr>
                <w:between w:val="single" w:sz="4" w:space="1" w:color="auto"/>
              </w:pBdr>
              <w:rPr>
                <w:bCs/>
                <w:color w:val="FF6600"/>
                <w:lang w:val="en-US"/>
              </w:rPr>
            </w:pPr>
            <w:r>
              <w:rPr>
                <w:bCs/>
                <w:color w:val="FF6600"/>
              </w:rPr>
              <w:t>Р</w:t>
            </w:r>
            <w:proofErr w:type="gramStart"/>
            <w:r>
              <w:rPr>
                <w:bCs/>
                <w:color w:val="FF6600"/>
                <w:vertAlign w:val="subscript"/>
                <w:lang w:val="en-US"/>
              </w:rPr>
              <w:t>n</w:t>
            </w:r>
            <w:proofErr w:type="gramEnd"/>
            <w:r>
              <w:rPr>
                <w:bCs/>
                <w:color w:val="FF6600"/>
                <w:lang w:val="en-US"/>
              </w:rPr>
              <w:t xml:space="preserve">         </w:t>
            </w:r>
          </w:p>
        </w:tc>
      </w:tr>
    </w:tbl>
    <w:p w:rsidR="00966E0B" w:rsidRDefault="00966E0B" w:rsidP="00966E0B">
      <w:pPr>
        <w:tabs>
          <w:tab w:val="left" w:pos="-360"/>
        </w:tabs>
        <w:rPr>
          <w:color w:val="0000FF"/>
          <w:sz w:val="28"/>
        </w:rPr>
      </w:pPr>
    </w:p>
    <w:p w:rsidR="00966E0B" w:rsidRDefault="00966E0B" w:rsidP="00966E0B">
      <w:pPr>
        <w:rPr>
          <w:color w:val="0000FF"/>
          <w:sz w:val="28"/>
        </w:rPr>
      </w:pPr>
    </w:p>
    <w:p w:rsidR="00966E0B" w:rsidRDefault="00966E0B" w:rsidP="00966E0B">
      <w:pPr>
        <w:rPr>
          <w:color w:val="0000FF"/>
          <w:sz w:val="28"/>
        </w:rPr>
      </w:pPr>
    </w:p>
    <w:p w:rsidR="00966E0B" w:rsidRDefault="00966E0B" w:rsidP="00966E0B">
      <w:pPr>
        <w:rPr>
          <w:color w:val="0000FF"/>
          <w:sz w:val="28"/>
        </w:rPr>
      </w:pPr>
    </w:p>
    <w:p w:rsidR="00966E0B" w:rsidRDefault="00966E0B" w:rsidP="00966E0B">
      <w:pPr>
        <w:rPr>
          <w:color w:val="0000FF"/>
          <w:sz w:val="28"/>
        </w:rPr>
      </w:pPr>
      <w:r>
        <w:rPr>
          <w:color w:val="0000FF"/>
          <w:sz w:val="28"/>
        </w:rPr>
        <w:t xml:space="preserve">называется сумма произведений значений случайной величины на вероятности, с которыми эти значения принимаются. </w:t>
      </w:r>
    </w:p>
    <w:p w:rsidR="00966E0B" w:rsidRDefault="00966E0B" w:rsidP="00966E0B">
      <w:pPr>
        <w:tabs>
          <w:tab w:val="left" w:pos="2535"/>
        </w:tabs>
        <w:rPr>
          <w:color w:val="FF6600"/>
          <w:sz w:val="28"/>
        </w:rPr>
      </w:pPr>
      <w:r w:rsidRPr="006B010B">
        <w:rPr>
          <w:color w:val="FF6600"/>
          <w:position w:val="-34"/>
          <w:sz w:val="28"/>
          <w:vertAlign w:val="subscript"/>
        </w:rPr>
        <w:object w:dxaOrig="2060" w:dyaOrig="800">
          <v:shape id="_x0000_i1030" type="#_x0000_t75" style="width:102.75pt;height:39.75pt" o:ole="">
            <v:imagedata r:id="rId16" o:title=""/>
          </v:shape>
          <o:OLEObject Type="Embed" ProgID="Equation.3" ShapeID="_x0000_i1030" DrawAspect="Content" ObjectID="_1729410926" r:id="rId17"/>
        </w:object>
      </w:r>
    </w:p>
    <w:p w:rsidR="00966E0B" w:rsidRPr="006B010B" w:rsidRDefault="00966E0B" w:rsidP="00966E0B">
      <w:pPr>
        <w:tabs>
          <w:tab w:val="left" w:pos="2535"/>
        </w:tabs>
        <w:rPr>
          <w:color w:val="FF6600"/>
          <w:sz w:val="28"/>
        </w:rPr>
      </w:pPr>
      <w:r>
        <w:rPr>
          <w:color w:val="FF6600"/>
          <w:sz w:val="28"/>
          <w:lang w:val="en-US"/>
        </w:rPr>
        <w:t>M</w:t>
      </w:r>
      <w:r>
        <w:rPr>
          <w:color w:val="FF6600"/>
          <w:sz w:val="28"/>
        </w:rPr>
        <w:t>(</w:t>
      </w:r>
      <w:r>
        <w:rPr>
          <w:color w:val="FF6600"/>
          <w:sz w:val="28"/>
          <w:lang w:val="en-US"/>
        </w:rPr>
        <w:t>x</w:t>
      </w:r>
      <w:proofErr w:type="gramStart"/>
      <w:r>
        <w:rPr>
          <w:color w:val="FF6600"/>
          <w:sz w:val="28"/>
        </w:rPr>
        <w:t>)=</w:t>
      </w:r>
      <w:proofErr w:type="gramEnd"/>
      <w:r>
        <w:rPr>
          <w:color w:val="FF6600"/>
          <w:sz w:val="28"/>
        </w:rPr>
        <w:t>Х</w:t>
      </w:r>
      <w:r>
        <w:rPr>
          <w:color w:val="FF6600"/>
          <w:sz w:val="28"/>
          <w:vertAlign w:val="subscript"/>
        </w:rPr>
        <w:t>1</w:t>
      </w:r>
      <w:r>
        <w:rPr>
          <w:color w:val="FF6600"/>
          <w:sz w:val="28"/>
        </w:rPr>
        <w:t>Р</w:t>
      </w:r>
      <w:r>
        <w:rPr>
          <w:color w:val="FF6600"/>
          <w:sz w:val="28"/>
          <w:vertAlign w:val="subscript"/>
        </w:rPr>
        <w:t>1</w:t>
      </w:r>
      <w:r>
        <w:rPr>
          <w:color w:val="FF6600"/>
          <w:sz w:val="28"/>
        </w:rPr>
        <w:t>+Х</w:t>
      </w:r>
      <w:r>
        <w:rPr>
          <w:color w:val="FF6600"/>
          <w:sz w:val="28"/>
          <w:vertAlign w:val="subscript"/>
        </w:rPr>
        <w:t>2</w:t>
      </w:r>
      <w:r>
        <w:rPr>
          <w:color w:val="FF6600"/>
          <w:sz w:val="28"/>
        </w:rPr>
        <w:t>Р</w:t>
      </w:r>
      <w:r>
        <w:rPr>
          <w:color w:val="FF6600"/>
          <w:sz w:val="28"/>
          <w:vertAlign w:val="subscript"/>
        </w:rPr>
        <w:t>2</w:t>
      </w:r>
      <w:r>
        <w:rPr>
          <w:color w:val="FF6600"/>
          <w:sz w:val="28"/>
        </w:rPr>
        <w:t>+…+Х</w:t>
      </w:r>
      <w:r>
        <w:rPr>
          <w:color w:val="FF6600"/>
          <w:sz w:val="28"/>
          <w:vertAlign w:val="subscript"/>
          <w:lang w:val="en-US"/>
        </w:rPr>
        <w:t>n</w:t>
      </w:r>
      <w:proofErr w:type="spellStart"/>
      <w:r>
        <w:rPr>
          <w:color w:val="FF6600"/>
          <w:sz w:val="28"/>
        </w:rPr>
        <w:t>Р</w:t>
      </w:r>
      <w:r>
        <w:rPr>
          <w:color w:val="FF6600"/>
          <w:sz w:val="28"/>
          <w:vertAlign w:val="subscript"/>
        </w:rPr>
        <w:t>т</w:t>
      </w:r>
      <w:proofErr w:type="spellEnd"/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t xml:space="preserve">  Математическое ожидание находится до опыта и измеряется в тех же единицах, что и случайная величина.  Математическое ожидание выражает среднее значение случайной величины.</w:t>
      </w:r>
    </w:p>
    <w:p w:rsidR="00966E0B" w:rsidRDefault="00966E0B" w:rsidP="00966E0B">
      <w:pPr>
        <w:tabs>
          <w:tab w:val="left" w:pos="2535"/>
        </w:tabs>
        <w:rPr>
          <w:color w:val="008000"/>
          <w:sz w:val="28"/>
        </w:rPr>
      </w:pPr>
      <w:r>
        <w:rPr>
          <w:color w:val="008000"/>
          <w:sz w:val="28"/>
        </w:rPr>
        <w:t xml:space="preserve">    </w:t>
      </w:r>
      <w:r>
        <w:rPr>
          <w:color w:val="008000"/>
          <w:sz w:val="28"/>
          <w:u w:val="single"/>
        </w:rPr>
        <w:t>Свойства математического ожидания</w:t>
      </w:r>
      <w:r>
        <w:rPr>
          <w:color w:val="008000"/>
          <w:sz w:val="28"/>
        </w:rPr>
        <w:t xml:space="preserve">: 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t xml:space="preserve">       1) </w:t>
      </w:r>
      <w:proofErr w:type="gramStart"/>
      <w:r>
        <w:rPr>
          <w:color w:val="FF6600"/>
          <w:sz w:val="28"/>
        </w:rPr>
        <w:t>М(</w:t>
      </w:r>
      <w:proofErr w:type="gramEnd"/>
      <w:r>
        <w:rPr>
          <w:color w:val="FF6600"/>
          <w:sz w:val="28"/>
        </w:rPr>
        <w:t>С)=С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lastRenderedPageBreak/>
        <w:t xml:space="preserve">       2) постоянный множитель можно выносить за знак математического ожидания.   </w:t>
      </w:r>
      <w:proofErr w:type="gramStart"/>
      <w:r>
        <w:rPr>
          <w:color w:val="FF6600"/>
          <w:sz w:val="28"/>
        </w:rPr>
        <w:t>М(</w:t>
      </w:r>
      <w:proofErr w:type="spellStart"/>
      <w:proofErr w:type="gramEnd"/>
      <w:r>
        <w:rPr>
          <w:color w:val="FF6600"/>
          <w:sz w:val="28"/>
        </w:rPr>
        <w:t>сХ</w:t>
      </w:r>
      <w:proofErr w:type="spellEnd"/>
      <w:r>
        <w:rPr>
          <w:color w:val="FF6600"/>
          <w:sz w:val="28"/>
        </w:rPr>
        <w:t>)=</w:t>
      </w:r>
      <w:proofErr w:type="spellStart"/>
      <w:r>
        <w:rPr>
          <w:color w:val="FF6600"/>
          <w:sz w:val="28"/>
        </w:rPr>
        <w:t>сМ</w:t>
      </w:r>
      <w:proofErr w:type="spellEnd"/>
      <w:r>
        <w:rPr>
          <w:color w:val="FF6600"/>
          <w:sz w:val="28"/>
        </w:rPr>
        <w:t>(Х).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</w:rPr>
        <w:t xml:space="preserve">        </w:t>
      </w:r>
      <w:r>
        <w:rPr>
          <w:color w:val="0000FF"/>
          <w:sz w:val="28"/>
        </w:rPr>
        <w:t>3) математическое ожидание произведения независимых случайных величин равно произведению математических ожиданий этих величин.</w:t>
      </w:r>
    </w:p>
    <w:p w:rsidR="00966E0B" w:rsidRDefault="00966E0B" w:rsidP="00966E0B">
      <w:pPr>
        <w:tabs>
          <w:tab w:val="left" w:pos="2535"/>
        </w:tabs>
        <w:rPr>
          <w:color w:val="FF6600"/>
          <w:sz w:val="28"/>
        </w:rPr>
      </w:pPr>
      <w:proofErr w:type="gramStart"/>
      <w:r>
        <w:rPr>
          <w:color w:val="FF6600"/>
          <w:sz w:val="28"/>
        </w:rPr>
        <w:t>М(</w:t>
      </w:r>
      <w:proofErr w:type="gramEnd"/>
      <w:r>
        <w:rPr>
          <w:color w:val="FF6600"/>
          <w:sz w:val="28"/>
        </w:rPr>
        <w:t>Х·У)=М(Х)·М(У).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t xml:space="preserve">       4) математическое ожидание алгебраической суммы случайных величин равно алгебраической сумме математических ожиданий этих величин.</w:t>
      </w:r>
    </w:p>
    <w:p w:rsidR="00966E0B" w:rsidRDefault="00966E0B" w:rsidP="00966E0B">
      <w:pPr>
        <w:tabs>
          <w:tab w:val="left" w:pos="2535"/>
        </w:tabs>
        <w:rPr>
          <w:color w:val="FF6600"/>
          <w:sz w:val="28"/>
        </w:rPr>
      </w:pPr>
      <w:r>
        <w:rPr>
          <w:color w:val="0000FF"/>
          <w:sz w:val="28"/>
        </w:rPr>
        <w:t xml:space="preserve">               </w:t>
      </w:r>
      <w:proofErr w:type="gramStart"/>
      <w:r>
        <w:rPr>
          <w:color w:val="FF6600"/>
          <w:sz w:val="28"/>
        </w:rPr>
        <w:t>М(</w:t>
      </w:r>
      <w:proofErr w:type="gramEnd"/>
      <w:r>
        <w:rPr>
          <w:color w:val="FF6600"/>
          <w:sz w:val="28"/>
        </w:rPr>
        <w:t>Х+У)=М(Х)+М(У)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t xml:space="preserve">       5) математическое ожидание отклонения значений случайных величин от </w:t>
      </w:r>
      <w:proofErr w:type="spellStart"/>
      <w:r>
        <w:rPr>
          <w:color w:val="0000FF"/>
          <w:sz w:val="28"/>
        </w:rPr>
        <w:t>соответсвующего</w:t>
      </w:r>
      <w:proofErr w:type="spellEnd"/>
      <w:r>
        <w:rPr>
          <w:color w:val="0000FF"/>
          <w:sz w:val="28"/>
        </w:rPr>
        <w:t xml:space="preserve"> математического ожидания равно нулю.   </w:t>
      </w:r>
    </w:p>
    <w:p w:rsidR="00966E0B" w:rsidRDefault="00966E0B" w:rsidP="00966E0B">
      <w:pPr>
        <w:tabs>
          <w:tab w:val="left" w:pos="2535"/>
        </w:tabs>
        <w:rPr>
          <w:color w:val="FF6600"/>
          <w:sz w:val="28"/>
        </w:rPr>
      </w:pPr>
      <w:r>
        <w:rPr>
          <w:color w:val="0000FF"/>
          <w:sz w:val="28"/>
        </w:rPr>
        <w:t xml:space="preserve">               </w:t>
      </w:r>
      <w:proofErr w:type="gramStart"/>
      <w:r>
        <w:rPr>
          <w:color w:val="FF6600"/>
          <w:sz w:val="28"/>
        </w:rPr>
        <w:t>М(</w:t>
      </w:r>
      <w:proofErr w:type="gramEnd"/>
      <w:r>
        <w:rPr>
          <w:color w:val="FF6600"/>
          <w:sz w:val="28"/>
        </w:rPr>
        <w:t xml:space="preserve">Х-М(Х))=0.  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t xml:space="preserve">       6) </w:t>
      </w:r>
      <w:r>
        <w:rPr>
          <w:color w:val="FF6600"/>
          <w:sz w:val="28"/>
        </w:rPr>
        <w:t>(</w:t>
      </w:r>
      <w:proofErr w:type="gramStart"/>
      <w:r>
        <w:rPr>
          <w:color w:val="FF6600"/>
          <w:sz w:val="28"/>
        </w:rPr>
        <w:t>М(</w:t>
      </w:r>
      <w:proofErr w:type="gramEnd"/>
      <w:r>
        <w:rPr>
          <w:color w:val="FF6600"/>
          <w:sz w:val="28"/>
        </w:rPr>
        <w:t>Х-М(Х)))</w:t>
      </w:r>
      <w:r>
        <w:rPr>
          <w:color w:val="FF6600"/>
          <w:sz w:val="28"/>
          <w:vertAlign w:val="superscript"/>
        </w:rPr>
        <w:t>2</w:t>
      </w:r>
      <w:r>
        <w:rPr>
          <w:color w:val="FF6600"/>
          <w:sz w:val="28"/>
        </w:rPr>
        <w:t>=М(Х)</w:t>
      </w:r>
      <w:r>
        <w:rPr>
          <w:color w:val="FF6600"/>
          <w:sz w:val="28"/>
          <w:vertAlign w:val="superscript"/>
        </w:rPr>
        <w:t>2</w:t>
      </w:r>
      <w:r>
        <w:rPr>
          <w:color w:val="FF6600"/>
          <w:sz w:val="28"/>
        </w:rPr>
        <w:t>-М</w:t>
      </w:r>
      <w:r>
        <w:rPr>
          <w:color w:val="FF6600"/>
          <w:sz w:val="28"/>
          <w:vertAlign w:val="superscript"/>
        </w:rPr>
        <w:t>2</w:t>
      </w:r>
      <w:r>
        <w:rPr>
          <w:color w:val="FF6600"/>
          <w:sz w:val="28"/>
        </w:rPr>
        <w:t>(Х)</w:t>
      </w:r>
      <w:r>
        <w:rPr>
          <w:color w:val="0000FF"/>
          <w:sz w:val="28"/>
        </w:rPr>
        <w:t xml:space="preserve">  </w:t>
      </w:r>
    </w:p>
    <w:p w:rsidR="00966E0B" w:rsidRDefault="00966E0B" w:rsidP="00966E0B">
      <w:pPr>
        <w:tabs>
          <w:tab w:val="left" w:pos="2535"/>
        </w:tabs>
        <w:rPr>
          <w:color w:val="0000FF"/>
          <w:sz w:val="28"/>
        </w:rPr>
      </w:pPr>
      <w:r>
        <w:rPr>
          <w:color w:val="0000FF"/>
          <w:sz w:val="28"/>
        </w:rPr>
        <w:t xml:space="preserve">математическое ожидание непрерывной случайной величины находится по формуле:    </w:t>
      </w:r>
    </w:p>
    <w:p w:rsidR="00966E0B" w:rsidRPr="0041000C" w:rsidRDefault="00966E0B" w:rsidP="00966E0B">
      <w:pPr>
        <w:pStyle w:val="2"/>
        <w:rPr>
          <w:bCs/>
          <w:color w:val="FF6600"/>
          <w:vertAlign w:val="subscript"/>
        </w:rPr>
      </w:pPr>
      <w:r>
        <w:rPr>
          <w:bCs/>
          <w:color w:val="FF6600"/>
          <w:vertAlign w:val="subscript"/>
        </w:rPr>
        <w:t xml:space="preserve">                   </w:t>
      </w:r>
      <w:r w:rsidRPr="0041000C">
        <w:rPr>
          <w:bCs/>
          <w:color w:val="FF6600"/>
          <w:position w:val="-46"/>
          <w:sz w:val="24"/>
        </w:rPr>
        <w:object w:dxaOrig="2920" w:dyaOrig="1060">
          <v:shape id="_x0000_i1031" type="#_x0000_t75" style="width:145.5pt;height:53.25pt" o:ole="">
            <v:imagedata r:id="rId18" o:title=""/>
          </v:shape>
          <o:OLEObject Type="Embed" ProgID="Equation.3" ShapeID="_x0000_i1031" DrawAspect="Content" ObjectID="_1729410927" r:id="rId19"/>
        </w:object>
      </w:r>
    </w:p>
    <w:p w:rsidR="00966E0B" w:rsidRDefault="00966E0B" w:rsidP="00966E0B">
      <w:pPr>
        <w:pStyle w:val="2"/>
        <w:rPr>
          <w:color w:val="0000FF"/>
          <w:vertAlign w:val="superscript"/>
        </w:rPr>
      </w:pPr>
      <w:r>
        <w:rPr>
          <w:color w:val="0000FF"/>
        </w:rPr>
        <w:t xml:space="preserve">где </w:t>
      </w:r>
      <w:r>
        <w:rPr>
          <w:color w:val="FF6600"/>
          <w:lang w:val="en-US"/>
        </w:rPr>
        <w:t>f</w:t>
      </w:r>
      <w:r>
        <w:rPr>
          <w:color w:val="FF6600"/>
        </w:rPr>
        <w:t>(х)</w:t>
      </w:r>
      <w:r>
        <w:rPr>
          <w:color w:val="0000FF"/>
        </w:rPr>
        <w:t xml:space="preserve"> – функция плотности распределения вероятностей.</w:t>
      </w:r>
      <w:r>
        <w:rPr>
          <w:color w:val="0000FF"/>
          <w:vertAlign w:val="superscript"/>
        </w:rPr>
        <w:t xml:space="preserve">          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 </w:t>
      </w:r>
    </w:p>
    <w:p w:rsidR="00966E0B" w:rsidRDefault="00966E0B" w:rsidP="00966E0B">
      <w:pPr>
        <w:pStyle w:val="2"/>
        <w:rPr>
          <w:color w:val="008000"/>
        </w:rPr>
      </w:pPr>
      <w:r w:rsidRPr="00966E0B">
        <w:rPr>
          <w:color w:val="FF0000"/>
        </w:rPr>
        <w:t>П.3: ДИСПЕРСИЯ СЛУЧАЙНОЙ ВЕЛИЧИНЫ</w:t>
      </w:r>
      <w:r>
        <w:rPr>
          <w:color w:val="008000"/>
        </w:rPr>
        <w:t xml:space="preserve">.  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Если окажется, что 2 случайные величины имеют равные математические ожидания, а требуется выбрать лучшую из них, используется 2-я характеристика – дисперсия. Дисперсия характеризует меру разброса, меру рассеяния значений случайных величин.        </w:t>
      </w:r>
    </w:p>
    <w:p w:rsidR="00966E0B" w:rsidRDefault="00966E0B" w:rsidP="00966E0B">
      <w:pPr>
        <w:pStyle w:val="2"/>
        <w:rPr>
          <w:color w:val="0000FF"/>
          <w:u w:val="single"/>
        </w:rPr>
      </w:pPr>
      <w:r>
        <w:rPr>
          <w:color w:val="0000FF"/>
        </w:rPr>
        <w:t xml:space="preserve">   </w:t>
      </w:r>
      <w:r>
        <w:rPr>
          <w:color w:val="008000"/>
          <w:u w:val="single"/>
        </w:rPr>
        <w:t>Определение:</w:t>
      </w:r>
      <w:r>
        <w:rPr>
          <w:color w:val="0000FF"/>
        </w:rPr>
        <w:t xml:space="preserve"> дисперсией дискретной случайной величины  называется математическое ожидание квадрата отклонения случайной величины от ее математического ожидания. </w:t>
      </w:r>
      <w:r>
        <w:rPr>
          <w:color w:val="0000FF"/>
          <w:u w:val="single"/>
        </w:rPr>
        <w:t xml:space="preserve">   </w:t>
      </w:r>
    </w:p>
    <w:p w:rsidR="00966E0B" w:rsidRDefault="00966E0B" w:rsidP="00966E0B">
      <w:pPr>
        <w:pStyle w:val="2"/>
        <w:rPr>
          <w:color w:val="FF6600"/>
        </w:rPr>
      </w:pPr>
      <w:r>
        <w:rPr>
          <w:color w:val="0000FF"/>
        </w:rPr>
        <w:t xml:space="preserve">                             </w:t>
      </w: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Х)=М(Х-М(Х))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            </w:t>
      </w:r>
    </w:p>
    <w:p w:rsidR="00966E0B" w:rsidRDefault="00966E0B" w:rsidP="00966E0B">
      <w:pPr>
        <w:pStyle w:val="2"/>
        <w:rPr>
          <w:color w:val="0000FF"/>
        </w:rPr>
      </w:pP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Х)=(Х</w:t>
      </w:r>
      <w:r>
        <w:rPr>
          <w:color w:val="FF6600"/>
          <w:vertAlign w:val="subscript"/>
        </w:rPr>
        <w:t>1</w:t>
      </w:r>
      <w:r>
        <w:rPr>
          <w:color w:val="FF6600"/>
        </w:rPr>
        <w:t>-М(Х</w:t>
      </w:r>
      <w:r>
        <w:rPr>
          <w:color w:val="FF6600"/>
          <w:vertAlign w:val="subscript"/>
        </w:rPr>
        <w:t>1</w:t>
      </w:r>
      <w:r>
        <w:rPr>
          <w:color w:val="FF6600"/>
        </w:rPr>
        <w:t>))</w:t>
      </w:r>
      <w:r>
        <w:rPr>
          <w:color w:val="FF6600"/>
          <w:vertAlign w:val="superscript"/>
        </w:rPr>
        <w:t xml:space="preserve">2 </w:t>
      </w:r>
      <w:r>
        <w:rPr>
          <w:color w:val="FF6600"/>
        </w:rPr>
        <w:t>· Р</w:t>
      </w:r>
      <w:r>
        <w:rPr>
          <w:color w:val="FF6600"/>
          <w:vertAlign w:val="subscript"/>
        </w:rPr>
        <w:t>1</w:t>
      </w:r>
      <w:r>
        <w:rPr>
          <w:color w:val="FF6600"/>
        </w:rPr>
        <w:t>+(Х</w:t>
      </w:r>
      <w:r>
        <w:rPr>
          <w:color w:val="FF6600"/>
          <w:vertAlign w:val="subscript"/>
        </w:rPr>
        <w:t>2</w:t>
      </w:r>
      <w:r>
        <w:rPr>
          <w:color w:val="FF6600"/>
        </w:rPr>
        <w:t>-М(Х</w:t>
      </w:r>
      <w:r>
        <w:rPr>
          <w:color w:val="FF6600"/>
          <w:vertAlign w:val="subscript"/>
        </w:rPr>
        <w:t>2</w:t>
      </w:r>
      <w:r>
        <w:rPr>
          <w:color w:val="FF6600"/>
        </w:rPr>
        <w:t>))</w:t>
      </w:r>
      <w:r>
        <w:rPr>
          <w:color w:val="FF6600"/>
          <w:vertAlign w:val="superscript"/>
        </w:rPr>
        <w:t xml:space="preserve">2 </w:t>
      </w:r>
      <w:r>
        <w:rPr>
          <w:color w:val="FF6600"/>
        </w:rPr>
        <w:t>·Р</w:t>
      </w:r>
      <w:r>
        <w:rPr>
          <w:color w:val="FF6600"/>
          <w:vertAlign w:val="subscript"/>
        </w:rPr>
        <w:t>2</w:t>
      </w:r>
      <w:r>
        <w:rPr>
          <w:color w:val="FF6600"/>
        </w:rPr>
        <w:t>+…+(Х</w:t>
      </w:r>
      <w:r>
        <w:rPr>
          <w:color w:val="FF6600"/>
          <w:vertAlign w:val="subscript"/>
          <w:lang w:val="en-US"/>
        </w:rPr>
        <w:t>n</w:t>
      </w:r>
      <w:r>
        <w:rPr>
          <w:color w:val="FF6600"/>
        </w:rPr>
        <w:t>-М(Х</w:t>
      </w:r>
      <w:r>
        <w:rPr>
          <w:color w:val="FF6600"/>
          <w:vertAlign w:val="subscript"/>
          <w:lang w:val="en-US"/>
        </w:rPr>
        <w:t>n</w:t>
      </w:r>
      <w:r>
        <w:rPr>
          <w:color w:val="FF6600"/>
        </w:rPr>
        <w:t>)) · Р</w:t>
      </w:r>
      <w:r>
        <w:rPr>
          <w:color w:val="FF6600"/>
          <w:vertAlign w:val="subscript"/>
          <w:lang w:val="en-US"/>
        </w:rPr>
        <w:t>n</w:t>
      </w:r>
      <w:r>
        <w:rPr>
          <w:color w:val="0000FF"/>
        </w:rPr>
        <w:t xml:space="preserve">    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  Используя свойство 6 математического ожидания можно дисперсию определить следующим образом:          </w:t>
      </w:r>
    </w:p>
    <w:p w:rsidR="00966E0B" w:rsidRDefault="00966E0B" w:rsidP="00966E0B">
      <w:pPr>
        <w:pStyle w:val="2"/>
        <w:rPr>
          <w:color w:val="FF6600"/>
        </w:rPr>
      </w:pPr>
      <w:r>
        <w:rPr>
          <w:color w:val="0000FF"/>
        </w:rPr>
        <w:t xml:space="preserve">                             </w:t>
      </w: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Х)=М(Х</w:t>
      </w:r>
      <w:r>
        <w:rPr>
          <w:color w:val="FF6600"/>
          <w:vertAlign w:val="superscript"/>
        </w:rPr>
        <w:t>2</w:t>
      </w:r>
      <w:r>
        <w:rPr>
          <w:color w:val="FF6600"/>
        </w:rPr>
        <w:t>)-М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(Х)                 </w:t>
      </w:r>
    </w:p>
    <w:p w:rsidR="00966E0B" w:rsidRDefault="00966E0B" w:rsidP="00966E0B">
      <w:pPr>
        <w:pStyle w:val="2"/>
        <w:rPr>
          <w:color w:val="0000FF"/>
        </w:rPr>
      </w:pP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Х)=(Х</w:t>
      </w:r>
      <w:r>
        <w:rPr>
          <w:color w:val="FF6600"/>
          <w:vertAlign w:val="subscript"/>
        </w:rPr>
        <w:t>1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 · Р</w:t>
      </w:r>
      <w:r>
        <w:rPr>
          <w:color w:val="FF6600"/>
          <w:vertAlign w:val="subscript"/>
        </w:rPr>
        <w:t>1</w:t>
      </w:r>
      <w:r>
        <w:rPr>
          <w:color w:val="FF6600"/>
        </w:rPr>
        <w:t>+ Х</w:t>
      </w:r>
      <w:r>
        <w:rPr>
          <w:color w:val="FF6600"/>
          <w:vertAlign w:val="subscript"/>
        </w:rPr>
        <w:t>2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 · Р</w:t>
      </w:r>
      <w:r>
        <w:rPr>
          <w:color w:val="FF6600"/>
          <w:vertAlign w:val="subscript"/>
        </w:rPr>
        <w:t>2</w:t>
      </w:r>
      <w:r>
        <w:rPr>
          <w:color w:val="FF6600"/>
        </w:rPr>
        <w:t>+…+ Х</w:t>
      </w:r>
      <w:r>
        <w:rPr>
          <w:color w:val="FF6600"/>
          <w:vertAlign w:val="subscript"/>
        </w:rPr>
        <w:t>n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 · </w:t>
      </w:r>
      <w:proofErr w:type="spellStart"/>
      <w:r>
        <w:rPr>
          <w:color w:val="FF6600"/>
        </w:rPr>
        <w:t>Р</w:t>
      </w:r>
      <w:r>
        <w:rPr>
          <w:color w:val="FF6600"/>
          <w:vertAlign w:val="subscript"/>
        </w:rPr>
        <w:t>n</w:t>
      </w:r>
      <w:proofErr w:type="spellEnd"/>
      <w:r>
        <w:rPr>
          <w:color w:val="FF6600"/>
        </w:rPr>
        <w:t>)-(Х</w:t>
      </w:r>
      <w:r>
        <w:rPr>
          <w:color w:val="FF6600"/>
          <w:vertAlign w:val="subscript"/>
        </w:rPr>
        <w:t xml:space="preserve">1 </w:t>
      </w:r>
      <w:r>
        <w:rPr>
          <w:color w:val="FF6600"/>
        </w:rPr>
        <w:t>· Р</w:t>
      </w:r>
      <w:r>
        <w:rPr>
          <w:color w:val="FF6600"/>
          <w:vertAlign w:val="subscript"/>
        </w:rPr>
        <w:t>1</w:t>
      </w:r>
      <w:r>
        <w:rPr>
          <w:color w:val="FF6600"/>
        </w:rPr>
        <w:t>+ Х</w:t>
      </w:r>
      <w:r>
        <w:rPr>
          <w:color w:val="FF6600"/>
          <w:vertAlign w:val="subscript"/>
        </w:rPr>
        <w:t xml:space="preserve">2 </w:t>
      </w:r>
      <w:r>
        <w:rPr>
          <w:color w:val="FF6600"/>
        </w:rPr>
        <w:t>· Р</w:t>
      </w:r>
      <w:r>
        <w:rPr>
          <w:color w:val="FF6600"/>
          <w:vertAlign w:val="subscript"/>
        </w:rPr>
        <w:t>2</w:t>
      </w:r>
      <w:r>
        <w:rPr>
          <w:color w:val="FF6600"/>
        </w:rPr>
        <w:t xml:space="preserve">+…+ </w:t>
      </w:r>
      <w:proofErr w:type="spellStart"/>
      <w:r>
        <w:rPr>
          <w:color w:val="FF6600"/>
        </w:rPr>
        <w:t>Х</w:t>
      </w:r>
      <w:r>
        <w:rPr>
          <w:color w:val="FF6600"/>
          <w:vertAlign w:val="subscript"/>
        </w:rPr>
        <w:t>n</w:t>
      </w:r>
      <w:proofErr w:type="spellEnd"/>
      <w:r>
        <w:rPr>
          <w:color w:val="FF6600"/>
          <w:vertAlign w:val="subscript"/>
        </w:rPr>
        <w:t xml:space="preserve"> </w:t>
      </w:r>
      <w:r>
        <w:rPr>
          <w:color w:val="FF6600"/>
        </w:rPr>
        <w:t xml:space="preserve">· </w:t>
      </w:r>
      <w:proofErr w:type="spellStart"/>
      <w:r>
        <w:rPr>
          <w:color w:val="FF6600"/>
        </w:rPr>
        <w:t>Р</w:t>
      </w:r>
      <w:r>
        <w:rPr>
          <w:color w:val="FF6600"/>
          <w:vertAlign w:val="subscript"/>
        </w:rPr>
        <w:t>n</w:t>
      </w:r>
      <w:proofErr w:type="spellEnd"/>
      <w:r>
        <w:rPr>
          <w:color w:val="FF6600"/>
        </w:rPr>
        <w:t>)</w:t>
      </w:r>
      <w:r>
        <w:rPr>
          <w:color w:val="FF6600"/>
          <w:vertAlign w:val="superscript"/>
        </w:rPr>
        <w:t>2</w:t>
      </w:r>
      <w:r>
        <w:rPr>
          <w:color w:val="0000FF"/>
        </w:rPr>
        <w:t xml:space="preserve">             </w:t>
      </w:r>
    </w:p>
    <w:p w:rsidR="00966E0B" w:rsidRDefault="00966E0B" w:rsidP="00966E0B">
      <w:pPr>
        <w:pStyle w:val="2"/>
        <w:rPr>
          <w:color w:val="008000"/>
        </w:rPr>
      </w:pPr>
      <w:r>
        <w:rPr>
          <w:color w:val="0000FF"/>
          <w:u w:val="single"/>
        </w:rPr>
        <w:t xml:space="preserve">  </w:t>
      </w:r>
      <w:r>
        <w:rPr>
          <w:color w:val="008000"/>
          <w:u w:val="single"/>
        </w:rPr>
        <w:t>Свойства дисперсии</w:t>
      </w:r>
      <w:r>
        <w:rPr>
          <w:color w:val="008000"/>
          <w:u w:val="dash"/>
        </w:rPr>
        <w:t xml:space="preserve">:            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    1) дисперсия постоянной равна </w:t>
      </w: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с)=0.</w:t>
      </w:r>
      <w:r>
        <w:rPr>
          <w:color w:val="0000FF"/>
        </w:rPr>
        <w:t xml:space="preserve"> 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    2) </w:t>
      </w: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с ·Х)=с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 ·Д(Х)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    3)</w:t>
      </w: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Х+У)=Д(Х)+Д(У)</w:t>
      </w:r>
      <w:r>
        <w:rPr>
          <w:color w:val="0000FF"/>
        </w:rPr>
        <w:t xml:space="preserve">         </w:t>
      </w:r>
    </w:p>
    <w:p w:rsidR="00966E0B" w:rsidRDefault="00966E0B" w:rsidP="00966E0B">
      <w:pPr>
        <w:pStyle w:val="2"/>
        <w:rPr>
          <w:color w:val="0000FF"/>
        </w:rPr>
      </w:pPr>
      <w:r>
        <w:rPr>
          <w:color w:val="0000FF"/>
        </w:rPr>
        <w:t xml:space="preserve">        в самом деле         </w:t>
      </w:r>
    </w:p>
    <w:p w:rsidR="00966E0B" w:rsidRDefault="00966E0B" w:rsidP="00966E0B">
      <w:pPr>
        <w:pStyle w:val="2"/>
        <w:rPr>
          <w:color w:val="FF6600"/>
        </w:rPr>
      </w:pPr>
      <w:r>
        <w:rPr>
          <w:color w:val="0000FF"/>
        </w:rPr>
        <w:t xml:space="preserve">        </w:t>
      </w:r>
      <w:proofErr w:type="gramStart"/>
      <w:r>
        <w:rPr>
          <w:color w:val="FF6600"/>
        </w:rPr>
        <w:t>Д(</w:t>
      </w:r>
      <w:proofErr w:type="gramEnd"/>
      <w:r>
        <w:rPr>
          <w:color w:val="FF6600"/>
        </w:rPr>
        <w:t>Х-У)=Д(Х)+Д(-У)=Д(Х)+(-1)</w:t>
      </w:r>
      <w:r>
        <w:rPr>
          <w:color w:val="FF6600"/>
          <w:vertAlign w:val="superscript"/>
        </w:rPr>
        <w:t>2</w:t>
      </w:r>
      <w:r>
        <w:rPr>
          <w:color w:val="FF6600"/>
        </w:rPr>
        <w:t xml:space="preserve"> ·Д(У)= Д(Х)+Д(У)     </w:t>
      </w:r>
    </w:p>
    <w:p w:rsidR="00966E0B" w:rsidRDefault="00966E0B" w:rsidP="00966E0B">
      <w:pPr>
        <w:pStyle w:val="2"/>
        <w:numPr>
          <w:ilvl w:val="0"/>
          <w:numId w:val="1"/>
        </w:numPr>
        <w:rPr>
          <w:color w:val="FF6600"/>
        </w:rPr>
      </w:pPr>
      <w:proofErr w:type="gramStart"/>
      <w:r>
        <w:rPr>
          <w:color w:val="FF6600"/>
        </w:rPr>
        <w:t>Д(</w:t>
      </w:r>
      <w:proofErr w:type="spellStart"/>
      <w:proofErr w:type="gramEnd"/>
      <w:r>
        <w:rPr>
          <w:color w:val="FF6600"/>
        </w:rPr>
        <w:t>Х+с</w:t>
      </w:r>
      <w:proofErr w:type="spellEnd"/>
      <w:r>
        <w:rPr>
          <w:color w:val="FF6600"/>
        </w:rPr>
        <w:t>)=Д(Х)+Д(с)=Д(Х), т. к. Д(с)=0.</w:t>
      </w:r>
    </w:p>
    <w:p w:rsidR="00966E0B" w:rsidRDefault="00966E0B" w:rsidP="00966E0B">
      <w:pPr>
        <w:pStyle w:val="2"/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дисперсия непрерывной случайной величины находится по формуле:            </w:t>
      </w:r>
    </w:p>
    <w:p w:rsidR="00966E0B" w:rsidRDefault="00966E0B" w:rsidP="00966E0B">
      <w:pPr>
        <w:pStyle w:val="2"/>
        <w:rPr>
          <w:rFonts w:ascii="Symbol" w:hAnsi="Symbol"/>
          <w:bCs/>
          <w:color w:val="FF6600"/>
          <w:vertAlign w:val="subscript"/>
        </w:rPr>
      </w:pPr>
      <w:r w:rsidRPr="0041000C">
        <w:rPr>
          <w:bCs/>
          <w:color w:val="FF6600"/>
          <w:position w:val="-46"/>
          <w:sz w:val="24"/>
        </w:rPr>
        <w:object w:dxaOrig="3900" w:dyaOrig="1060">
          <v:shape id="_x0000_i1032" type="#_x0000_t75" style="width:194.25pt;height:53.25pt" o:ole="">
            <v:imagedata r:id="rId20" o:title=""/>
          </v:shape>
          <o:OLEObject Type="Embed" ProgID="Equation.3" ShapeID="_x0000_i1032" DrawAspect="Content" ObjectID="_1729410928" r:id="rId21"/>
        </w:object>
      </w:r>
      <w:r>
        <w:rPr>
          <w:color w:val="0000FF"/>
        </w:rPr>
        <w:t xml:space="preserve">     </w:t>
      </w:r>
      <w:r>
        <w:rPr>
          <w:rFonts w:ascii="Symbol" w:hAnsi="Symbol"/>
          <w:color w:val="FF6600"/>
          <w:lang w:val="en-US"/>
        </w:rPr>
        <w:t></w:t>
      </w:r>
      <w:r>
        <w:rPr>
          <w:color w:val="FF6600"/>
        </w:rPr>
        <w:t xml:space="preserve">     </w:t>
      </w:r>
      <w:r>
        <w:rPr>
          <w:color w:val="FF6600"/>
          <w:vertAlign w:val="superscript"/>
        </w:rPr>
        <w:t xml:space="preserve">    </w:t>
      </w:r>
      <w:r>
        <w:rPr>
          <w:color w:val="FF6600"/>
        </w:rPr>
        <w:t xml:space="preserve">  </w:t>
      </w:r>
      <w:r>
        <w:rPr>
          <w:color w:val="FF6600"/>
          <w:vertAlign w:val="superscript"/>
        </w:rPr>
        <w:t xml:space="preserve"> </w:t>
      </w:r>
      <w:r>
        <w:rPr>
          <w:color w:val="FF6600"/>
        </w:rPr>
        <w:t xml:space="preserve"> </w:t>
      </w:r>
    </w:p>
    <w:p w:rsidR="00966E0B" w:rsidRDefault="00966E0B" w:rsidP="00966E0B">
      <w:pPr>
        <w:pStyle w:val="2"/>
        <w:ind w:left="360"/>
        <w:rPr>
          <w:color w:val="0000FF"/>
          <w:vertAlign w:val="superscript"/>
        </w:rPr>
      </w:pPr>
      <w:r>
        <w:rPr>
          <w:color w:val="FF6600"/>
        </w:rPr>
        <w:lastRenderedPageBreak/>
        <w:t xml:space="preserve">     </w:t>
      </w:r>
    </w:p>
    <w:p w:rsidR="00966E0B" w:rsidRDefault="00966E0B" w:rsidP="00966E0B">
      <w:pPr>
        <w:pStyle w:val="2"/>
        <w:ind w:left="360"/>
        <w:rPr>
          <w:color w:val="008000"/>
        </w:rPr>
      </w:pPr>
      <w:r w:rsidRPr="0041000C">
        <w:rPr>
          <w:bCs/>
          <w:color w:val="FF6600"/>
          <w:position w:val="-46"/>
          <w:sz w:val="24"/>
        </w:rPr>
        <w:object w:dxaOrig="3720" w:dyaOrig="1060">
          <v:shape id="_x0000_i1033" type="#_x0000_t75" style="width:186pt;height:53.25pt" o:ole="">
            <v:imagedata r:id="rId22" o:title=""/>
          </v:shape>
          <o:OLEObject Type="Embed" ProgID="Equation.3" ShapeID="_x0000_i1033" DrawAspect="Content" ObjectID="_1729410929" r:id="rId23"/>
        </w:object>
      </w:r>
    </w:p>
    <w:p w:rsidR="00966E0B" w:rsidRDefault="00966E0B" w:rsidP="00966E0B">
      <w:pPr>
        <w:pStyle w:val="2"/>
        <w:ind w:left="360"/>
        <w:rPr>
          <w:color w:val="008000"/>
        </w:rPr>
      </w:pPr>
      <w:r w:rsidRPr="00966E0B">
        <w:rPr>
          <w:color w:val="FF0000"/>
        </w:rPr>
        <w:t xml:space="preserve">П.4: СРЕДНЕЕ КВАДРАТИЧЕСКОЕ ОТКЛОНЕНИЕ:              </w:t>
      </w:r>
    </w:p>
    <w:p w:rsidR="00966E0B" w:rsidRDefault="00966E0B" w:rsidP="00966E0B">
      <w:pPr>
        <w:pStyle w:val="2"/>
        <w:ind w:left="360"/>
        <w:rPr>
          <w:color w:val="0000FF"/>
        </w:rPr>
      </w:pPr>
      <w:r>
        <w:rPr>
          <w:color w:val="0000FF"/>
        </w:rPr>
        <w:t xml:space="preserve">    Дисперсия неудобна тем, что она измеряется в квадратных единицах. </w:t>
      </w:r>
    </w:p>
    <w:p w:rsidR="00966E0B" w:rsidRDefault="00966E0B" w:rsidP="00966E0B">
      <w:pPr>
        <w:pStyle w:val="2"/>
        <w:ind w:left="360"/>
        <w:rPr>
          <w:color w:val="0000FF"/>
        </w:rPr>
      </w:pPr>
      <w:r>
        <w:rPr>
          <w:rFonts w:ascii="Symbol" w:hAnsi="Symbol"/>
          <w:color w:val="0000FF"/>
        </w:rPr>
        <w:t></w:t>
      </w:r>
      <w:r>
        <w:rPr>
          <w:rFonts w:ascii="Symbol" w:hAnsi="Symbol"/>
          <w:color w:val="0000FF"/>
        </w:rPr>
        <w:t></w:t>
      </w:r>
      <w:r>
        <w:rPr>
          <w:color w:val="0000FF"/>
        </w:rPr>
        <w:t xml:space="preserve">Х) характеризует меру рассеяния знаний случайной величины, но измеряется в тех же единицах что и случайная величина.  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ind w:left="360"/>
        <w:rPr>
          <w:color w:val="0000FF"/>
        </w:rPr>
      </w:pPr>
      <w:r>
        <w:rPr>
          <w:color w:val="0000FF"/>
        </w:rPr>
        <w:t xml:space="preserve">  </w:t>
      </w:r>
      <w:r>
        <w:rPr>
          <w:color w:val="0000FF"/>
          <w:position w:val="-14"/>
        </w:rPr>
        <w:object w:dxaOrig="1760" w:dyaOrig="460">
          <v:shape id="_x0000_i1034" type="#_x0000_t75" style="width:87.75pt;height:23.25pt" o:ole="">
            <v:imagedata r:id="rId24" o:title=""/>
          </v:shape>
          <o:OLEObject Type="Embed" ProgID="Equation.3" ShapeID="_x0000_i1034" DrawAspect="Content" ObjectID="_1729410930" r:id="rId25"/>
        </w:object>
      </w:r>
      <w:r>
        <w:rPr>
          <w:color w:val="0000FF"/>
        </w:rPr>
        <w:tab/>
      </w:r>
      <w:r>
        <w:rPr>
          <w:color w:val="0000FF"/>
        </w:rPr>
        <w:tab/>
        <w:t xml:space="preserve">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ind w:left="360"/>
        <w:rPr>
          <w:color w:val="008000"/>
        </w:rPr>
      </w:pPr>
      <w:r>
        <w:rPr>
          <w:color w:val="008000"/>
        </w:rPr>
        <w:t xml:space="preserve"> </w:t>
      </w:r>
      <w:r>
        <w:rPr>
          <w:color w:val="008000"/>
          <w:u w:val="single"/>
        </w:rPr>
        <w:t xml:space="preserve">Свойство среднего </w:t>
      </w:r>
      <w:proofErr w:type="spellStart"/>
      <w:r>
        <w:rPr>
          <w:color w:val="008000"/>
          <w:u w:val="single"/>
        </w:rPr>
        <w:t>квадратического</w:t>
      </w:r>
      <w:proofErr w:type="spellEnd"/>
      <w:r>
        <w:rPr>
          <w:color w:val="008000"/>
          <w:u w:val="single"/>
        </w:rPr>
        <w:t xml:space="preserve">  отклонения</w:t>
      </w:r>
      <w:r>
        <w:rPr>
          <w:color w:val="008000"/>
        </w:rPr>
        <w:t xml:space="preserve">:     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ind w:left="360"/>
        <w:rPr>
          <w:color w:val="0000FF"/>
        </w:rPr>
      </w:pPr>
      <w:r>
        <w:rPr>
          <w:color w:val="0000FF"/>
        </w:rPr>
        <w:t xml:space="preserve">1) </w:t>
      </w:r>
      <w:r>
        <w:rPr>
          <w:color w:val="0000FF"/>
          <w:position w:val="-14"/>
        </w:rPr>
        <w:object w:dxaOrig="7362" w:dyaOrig="600">
          <v:shape id="_x0000_i1035" type="#_x0000_t75" style="width:368.25pt;height:30pt" o:ole="">
            <v:imagedata r:id="rId26" o:title=""/>
          </v:shape>
          <o:OLEObject Type="Embed" ProgID="Equation.3" ShapeID="_x0000_i1035" DrawAspect="Content" ObjectID="_1729410931" r:id="rId27"/>
        </w:objec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ind w:left="360"/>
        <w:rPr>
          <w:rFonts w:ascii="Symbol" w:hAnsi="Symbol"/>
          <w:color w:val="0000FF"/>
        </w:rPr>
      </w:pPr>
      <w:r>
        <w:rPr>
          <w:rFonts w:ascii="Symbol" w:hAnsi="Symbol"/>
          <w:color w:val="0000FF"/>
        </w:rPr>
        <w:t></w:t>
      </w:r>
      <w:r>
        <w:rPr>
          <w:rFonts w:ascii="Symbol" w:hAnsi="Symbol"/>
          <w:color w:val="0000FF"/>
        </w:rPr>
        <w:t></w:t>
      </w:r>
      <w:r>
        <w:rPr>
          <w:rFonts w:ascii="Symbol" w:hAnsi="Symbol"/>
          <w:color w:val="0000FF"/>
        </w:rPr>
        <w:t></w:t>
      </w:r>
      <w:r>
        <w:rPr>
          <w:rFonts w:ascii="Symbol" w:hAnsi="Symbol"/>
          <w:color w:val="0000FF"/>
          <w:position w:val="-34"/>
        </w:rPr>
        <w:object w:dxaOrig="3240" w:dyaOrig="820">
          <v:shape id="_x0000_i1036" type="#_x0000_t75" style="width:162pt;height:41.25pt" o:ole="">
            <v:imagedata r:id="rId28" o:title=""/>
          </v:shape>
          <o:OLEObject Type="Embed" ProgID="Equation.3" ShapeID="_x0000_i1036" DrawAspect="Content" ObjectID="_1729410932" r:id="rId29"/>
        </w:object>
      </w:r>
      <w:r>
        <w:rPr>
          <w:rFonts w:ascii="Symbol" w:hAnsi="Symbol"/>
          <w:color w:val="0000FF"/>
        </w:rPr>
        <w:t></w:t>
      </w:r>
      <w:r>
        <w:rPr>
          <w:rFonts w:ascii="Symbol" w:hAnsi="Symbol"/>
          <w:color w:val="0000FF"/>
        </w:rPr>
        <w:t>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rFonts w:ascii="Symbol" w:hAnsi="Symbol"/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8000"/>
        </w:rPr>
      </w:pPr>
      <w:r w:rsidRPr="00966E0B">
        <w:rPr>
          <w:color w:val="FF0000"/>
        </w:rPr>
        <w:t xml:space="preserve">П.5: КОЭФФИЦИЕНТ ВАРИАЦИИ ЗНАЧЕНИЙ СЛУЧАЙНОЙ ВЕЛИЧИНЫ.        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  <w:r>
        <w:rPr>
          <w:color w:val="0000FF"/>
        </w:rPr>
        <w:t xml:space="preserve"> Характеризует меру рассеяния значений случайной величины, но выражается в процентах:      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  <w:r>
        <w:rPr>
          <w:color w:val="0000FF"/>
        </w:rPr>
        <w:t xml:space="preserve">     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jc w:val="center"/>
        <w:rPr>
          <w:color w:val="0000FF"/>
        </w:rPr>
      </w:pPr>
      <w:r w:rsidRPr="00E35B77">
        <w:rPr>
          <w:color w:val="0000FF"/>
          <w:position w:val="-36"/>
        </w:rPr>
        <w:object w:dxaOrig="2520" w:dyaOrig="859">
          <v:shape id="_x0000_i1037" type="#_x0000_t75" style="width:126pt;height:42.75pt" o:ole="">
            <v:imagedata r:id="rId30" o:title=""/>
          </v:shape>
          <o:OLEObject Type="Embed" ProgID="Equation.3" ShapeID="_x0000_i1037" DrawAspect="Content" ObjectID="_1729410933" r:id="rId31"/>
        </w:objec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  <w:r>
        <w:rPr>
          <w:color w:val="0000FF"/>
        </w:rPr>
        <w:t xml:space="preserve">           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  <w:r>
        <w:rPr>
          <w:color w:val="0000FF"/>
        </w:rPr>
        <w:t xml:space="preserve">  Также как для дисперсии и для среднего </w:t>
      </w:r>
      <w:proofErr w:type="spellStart"/>
      <w:r>
        <w:rPr>
          <w:color w:val="0000FF"/>
        </w:rPr>
        <w:t>квадратического</w:t>
      </w:r>
      <w:proofErr w:type="spellEnd"/>
      <w:r>
        <w:rPr>
          <w:color w:val="0000FF"/>
        </w:rPr>
        <w:tab/>
        <w:t xml:space="preserve"> отклонения: чем меньше коэффициент вариации, тем случайная величина устойчивее.      </w:t>
      </w: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966E0B" w:rsidRDefault="00966E0B" w:rsidP="00966E0B">
      <w:pPr>
        <w:pStyle w:val="2"/>
        <w:tabs>
          <w:tab w:val="left" w:pos="2010"/>
          <w:tab w:val="left" w:pos="2124"/>
          <w:tab w:val="left" w:pos="3420"/>
        </w:tabs>
        <w:rPr>
          <w:color w:val="0000FF"/>
        </w:rPr>
      </w:pPr>
    </w:p>
    <w:p w:rsidR="00197E13" w:rsidRDefault="009A0DF8"/>
    <w:sectPr w:rsidR="0019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B03"/>
    <w:multiLevelType w:val="hybridMultilevel"/>
    <w:tmpl w:val="7C8450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0B"/>
    <w:rsid w:val="00034FD5"/>
    <w:rsid w:val="0005272A"/>
    <w:rsid w:val="001C49B6"/>
    <w:rsid w:val="00231E2F"/>
    <w:rsid w:val="002949D2"/>
    <w:rsid w:val="002B3AFE"/>
    <w:rsid w:val="003E7FD1"/>
    <w:rsid w:val="003F7D2A"/>
    <w:rsid w:val="005427B6"/>
    <w:rsid w:val="00564060"/>
    <w:rsid w:val="00720AB3"/>
    <w:rsid w:val="007D3BD2"/>
    <w:rsid w:val="00881B70"/>
    <w:rsid w:val="00947EA3"/>
    <w:rsid w:val="00966E0B"/>
    <w:rsid w:val="009A0DF8"/>
    <w:rsid w:val="009B6693"/>
    <w:rsid w:val="00A91722"/>
    <w:rsid w:val="00B92CB6"/>
    <w:rsid w:val="00BD3FC0"/>
    <w:rsid w:val="00DF45C6"/>
    <w:rsid w:val="00E30FF1"/>
    <w:rsid w:val="00E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6E0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66E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66E0B"/>
    <w:rPr>
      <w:sz w:val="28"/>
    </w:rPr>
  </w:style>
  <w:style w:type="character" w:customStyle="1" w:styleId="20">
    <w:name w:val="Основной текст 2 Знак"/>
    <w:basedOn w:val="a0"/>
    <w:link w:val="2"/>
    <w:rsid w:val="00966E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6E0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66E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66E0B"/>
    <w:rPr>
      <w:sz w:val="28"/>
    </w:rPr>
  </w:style>
  <w:style w:type="character" w:customStyle="1" w:styleId="20">
    <w:name w:val="Основной текст 2 Знак"/>
    <w:basedOn w:val="a0"/>
    <w:link w:val="2"/>
    <w:rsid w:val="00966E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СтГАУ</dc:creator>
  <cp:lastModifiedBy>СтГАУ</cp:lastModifiedBy>
  <cp:revision>2</cp:revision>
  <dcterms:created xsi:type="dcterms:W3CDTF">2022-11-08T08:03:00Z</dcterms:created>
  <dcterms:modified xsi:type="dcterms:W3CDTF">2022-11-08T08:09:00Z</dcterms:modified>
</cp:coreProperties>
</file>